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70A" w14:textId="77777777" w:rsidR="00707995" w:rsidRPr="006E7BD0" w:rsidRDefault="00B53140" w:rsidP="0092201D">
      <w:pPr>
        <w:pStyle w:val="NormalnyWeb"/>
        <w:spacing w:before="0" w:beforeAutospacing="0" w:after="0" w:afterAutospacing="0"/>
        <w:jc w:val="both"/>
      </w:pPr>
      <w:r w:rsidRPr="006E7BD0">
        <w:rPr>
          <w:rStyle w:val="Pogrubienie"/>
        </w:rPr>
        <w:t>Szczepienie przeciw SARS-CoV-2. Ile dawek i kiedy przyjąć?</w:t>
      </w:r>
    </w:p>
    <w:p w14:paraId="5DB70776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> </w:t>
      </w:r>
    </w:p>
    <w:p w14:paraId="51A62B62" w14:textId="77777777" w:rsidR="00707995" w:rsidRPr="006E7BD0" w:rsidRDefault="006B2F6C" w:rsidP="0092201D">
      <w:pPr>
        <w:pStyle w:val="NormalnyWeb"/>
        <w:spacing w:before="0" w:beforeAutospacing="0" w:after="0" w:afterAutospacing="0"/>
        <w:jc w:val="both"/>
      </w:pPr>
      <w:r w:rsidRPr="006E7BD0">
        <w:t>Czy można odroczyć podanie drugiej dawki szczepionki i o ile? Dlaczego podanie drugiej dawki jest niezbędne i czy można z tego obowiązku zwolnić ozdrowieńców?</w:t>
      </w:r>
    </w:p>
    <w:p w14:paraId="6EDB2F8E" w14:textId="77777777" w:rsidR="00496AD6" w:rsidRPr="006E7BD0" w:rsidRDefault="00496AD6" w:rsidP="0092201D">
      <w:pPr>
        <w:pStyle w:val="NormalnyWeb"/>
        <w:spacing w:before="0" w:beforeAutospacing="0" w:after="0" w:afterAutospacing="0"/>
        <w:jc w:val="both"/>
      </w:pPr>
    </w:p>
    <w:p w14:paraId="69BC5C6F" w14:textId="77777777" w:rsidR="00496AD6" w:rsidRPr="006E7BD0" w:rsidRDefault="00496AD6" w:rsidP="0092201D">
      <w:pPr>
        <w:pStyle w:val="NormalnyWeb"/>
        <w:spacing w:before="0" w:beforeAutospacing="0" w:after="0" w:afterAutospacing="0"/>
        <w:jc w:val="both"/>
      </w:pPr>
      <w:r w:rsidRPr="006E7BD0">
        <w:t xml:space="preserve">Poniższy tekst ma na celu wyjaśnienie wątpliwości, które pojawiły się po zaprezentowaniu przez Ministerstwo Zdrowia nowych wytycznych dla Narodowego Programu Szczepień. Należy pamiętać, że sytuacja jest dynamiczna i w związku z tym nie można w pełni wykluczyć możliwości wprowadzania kolejnych zmian - w obliczu nowych dowodów naukowych, ale także zmieniających się dostaw dawek szczepionek. Stoimy na stanowisku, że w sytuacji pojawiania się nowych wytycznych czy rekomendacji filarem powinno być efektywne komunikowanie ich uzasadnienia i znaczenia. Jest to o tyle istotne, że bez zrozumienia społecznego i wspólnego działania nie jest możliwe skuteczne walczenie z kryzysem zdrowotnym. </w:t>
      </w:r>
    </w:p>
    <w:p w14:paraId="7A330648" w14:textId="77777777" w:rsidR="006B2F6C" w:rsidRPr="006E7BD0" w:rsidRDefault="006B2F6C" w:rsidP="0092201D">
      <w:pPr>
        <w:pStyle w:val="NormalnyWeb"/>
        <w:spacing w:before="0" w:beforeAutospacing="0" w:after="0" w:afterAutospacing="0"/>
        <w:jc w:val="both"/>
      </w:pPr>
    </w:p>
    <w:p w14:paraId="1284F0F2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rPr>
          <w:rStyle w:val="Pogrubienie"/>
        </w:rPr>
        <w:t>Odroczenie podania drugiej dawki</w:t>
      </w:r>
    </w:p>
    <w:p w14:paraId="111C1FE6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 xml:space="preserve">Priorytetem w walce z pandemią jest </w:t>
      </w:r>
      <w:r w:rsidR="000E1AA3" w:rsidRPr="006E7BD0">
        <w:t xml:space="preserve">w pierwszej kolejności ochrona osób najbardziej podatnych na ciężką chorobę, a w drugim </w:t>
      </w:r>
      <w:r w:rsidRPr="006E7BD0">
        <w:t>zaszczepienie jak największego odsetka osób</w:t>
      </w:r>
      <w:r w:rsidR="000E1AA3" w:rsidRPr="006E7BD0">
        <w:t>, aby zahamować epidemiczne rozprzestrzeniania się choroby przez uzyskanie tzw. odporności zbiorowiskowej</w:t>
      </w:r>
      <w:r w:rsidRPr="006E7BD0">
        <w:t xml:space="preserve">. </w:t>
      </w:r>
      <w:r w:rsidR="000E1AA3" w:rsidRPr="006E7BD0">
        <w:t xml:space="preserve">Aktualnie jesteśmy na tym pierwszym etapie i kluczowe jest </w:t>
      </w:r>
      <w:r w:rsidRPr="006E7BD0">
        <w:t>ograniczenia liczby osób, które na skutek zakażenia SARS-CoV-2 wymagają hospitalizacji</w:t>
      </w:r>
      <w:r w:rsidR="00D06079" w:rsidRPr="006E7BD0">
        <w:t>, w tym wspomagania oddechu</w:t>
      </w:r>
      <w:r w:rsidRPr="006E7BD0">
        <w:t xml:space="preserve">. Z obserwacji </w:t>
      </w:r>
      <w:r w:rsidR="00D06079" w:rsidRPr="006E7BD0">
        <w:t xml:space="preserve">w </w:t>
      </w:r>
      <w:r w:rsidRPr="006E7BD0">
        <w:t>bada</w:t>
      </w:r>
      <w:r w:rsidR="00D06079" w:rsidRPr="006E7BD0">
        <w:t>niach</w:t>
      </w:r>
      <w:r w:rsidRPr="006E7BD0">
        <w:t xml:space="preserve"> klinicznych trzeciej fazy, wynika, iż podanie pierwszej dawki korzystnie wpływa na redukcję ryzyka wystąpienia objawowego COVID-19, ciężkiego przebiegu zakażenia, hospitalizacji i zgonu. Obserwacje te znajdują potwierdzenie </w:t>
      </w:r>
      <w:r w:rsidR="00D06079" w:rsidRPr="006E7BD0">
        <w:t xml:space="preserve">także </w:t>
      </w:r>
      <w:r w:rsidRPr="006E7BD0">
        <w:t>w ramach analiz prowadzonych już po dopuszczeniu szczepionek do użytku. Dla przykładu, w izraelskim badaniu, w którym uwzględniono łącznie niemal 1,2 mln osób, skuteczność prewencji objawowego COVID-19 i ciężkiego przebiegu zakażenia w okresie 14-20 dni od podania pierw</w:t>
      </w:r>
      <w:r w:rsidR="005973E1" w:rsidRPr="006E7BD0">
        <w:t>szej dawki szczepionki BioNTEch/</w:t>
      </w:r>
      <w:r w:rsidRPr="006E7BD0">
        <w:t>Pfizer wyniosła odpowiednio 57 proc. i 62 proc., by w okresie 21-27 dni wzrosnąć odpowiednio do 66 i 80 proc.</w:t>
      </w:r>
    </w:p>
    <w:p w14:paraId="7F0085EE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</w:p>
    <w:p w14:paraId="521EF153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 xml:space="preserve">W badaniach klinicznych szczepionek mRNA, poprzedzających ich autoryzację, opracowanych przez BioNTech/Pfizer i Modernę drugą dawkę podawano po upływie odpowiednio trzech i czterech tygodni. </w:t>
      </w:r>
      <w:r w:rsidR="006B4883" w:rsidRPr="006E7BD0">
        <w:t xml:space="preserve">Jednak w przypadku badań szczepionki BioNTech/Pfizer niewielki odsetek uczestników otrzymał dawkę po upływie 6 tygodni. Z nieopublikowanych analiz </w:t>
      </w:r>
      <w:r w:rsidR="00D31D9F" w:rsidRPr="006E7BD0">
        <w:t xml:space="preserve">przekazanych instytucjom regulatorowym przez BioNTech/Pfizer i Modernę </w:t>
      </w:r>
      <w:r w:rsidR="006B4883" w:rsidRPr="006E7BD0">
        <w:t xml:space="preserve">wynika, że </w:t>
      </w:r>
      <w:r w:rsidR="00D31D9F" w:rsidRPr="006E7BD0">
        <w:t>odroczenie podania drugiej dawki do 42 dni nie</w:t>
      </w:r>
      <w:r w:rsidR="006B4883" w:rsidRPr="006E7BD0">
        <w:t xml:space="preserve"> </w:t>
      </w:r>
      <w:r w:rsidR="00D31D9F" w:rsidRPr="006E7BD0">
        <w:t>miało wpływu na obserwowaną skuteczność</w:t>
      </w:r>
      <w:r w:rsidR="006B4883" w:rsidRPr="006E7BD0">
        <w:t xml:space="preserve">. </w:t>
      </w:r>
      <w:r w:rsidR="00D31D9F" w:rsidRPr="006E7BD0">
        <w:t xml:space="preserve">Już </w:t>
      </w:r>
      <w:r w:rsidRPr="006E7BD0">
        <w:t>pod koniec stycznia 2021 r., Europejska Agencja Leków (EMA) wydała stanowiska zgodnie, z którym dopuszcza się możliwość wydłużenia odstępu między dawkami szczepionek mRNA do 6 tygodni</w:t>
      </w:r>
      <w:r w:rsidR="001C7B06" w:rsidRPr="006E7BD0">
        <w:t>.</w:t>
      </w:r>
      <w:r w:rsidR="005973E1" w:rsidRPr="006E7BD0">
        <w:t xml:space="preserve"> </w:t>
      </w:r>
      <w:r w:rsidRPr="006E7BD0">
        <w:t>Na podobnych stanowisku stoi amerykańskie Centrum Kontroli i Zapobiegania Chorób</w:t>
      </w:r>
      <w:r w:rsidR="005F6F1A" w:rsidRPr="006E7BD0">
        <w:t xml:space="preserve"> (CDC)</w:t>
      </w:r>
      <w:r w:rsidRPr="006E7BD0">
        <w:t>. Wydłużenie odstępu między dawkami jest rekomendowane przez Światową Organizację Zdrowia.</w:t>
      </w:r>
    </w:p>
    <w:p w14:paraId="081CCC5B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</w:p>
    <w:p w14:paraId="53D8724F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>W przypadku szczepionki AstraZene</w:t>
      </w:r>
      <w:r w:rsidR="002D5A00" w:rsidRPr="006E7BD0">
        <w:t>c</w:t>
      </w:r>
      <w:r w:rsidRPr="006E7BD0">
        <w:t xml:space="preserve">a badania kliniczne poprzedzające autoryzację zaplanowano tak, by drugą dawkę podawać po upływie od 4 do 12 tygodni od otrzymania pierwszej. W związku z tym, wprowadzone w Polsce odroczenie podawania drugiej dawki tego preparatu do 12 tygodni jest zgodne z protokołem prowadzonego badania. Z dodatkowych analiz, przeprowadzonych już po autoryzacji preparatu na terenie Unii Europejskiej, wynika, iż podanie drugiej dawki po takim odstępie czasowym korzystnie wpływa na jego skuteczność. Jak obliczono, w takiej sytuacji skuteczność ochrony przed </w:t>
      </w:r>
      <w:r w:rsidRPr="006E7BD0">
        <w:lastRenderedPageBreak/>
        <w:t>objawowym COVID-19 w okresie pomiędzy 3 a 12 tygodniem od podania pierwszej dawki osiąga wartość 76 proc., a po podaniu drugiej w 12 tygodni – rośnie do ponad 80 proc.</w:t>
      </w:r>
      <w:r w:rsidR="0075438D" w:rsidRPr="006E7BD0">
        <w:t xml:space="preserve"> </w:t>
      </w:r>
    </w:p>
    <w:p w14:paraId="31A623D5" w14:textId="77777777" w:rsidR="0092201D" w:rsidRPr="006E7BD0" w:rsidRDefault="0092201D" w:rsidP="0092201D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4DB961C5" w14:textId="77777777" w:rsidR="002E64B9" w:rsidRPr="006E7BD0" w:rsidRDefault="001C7B06" w:rsidP="0092201D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6E7BD0">
        <w:rPr>
          <w:rStyle w:val="Pogrubienie"/>
        </w:rPr>
        <w:t>Rekomendowane</w:t>
      </w:r>
      <w:r w:rsidR="00707995" w:rsidRPr="006E7BD0">
        <w:rPr>
          <w:rStyle w:val="Pogrubienie"/>
        </w:rPr>
        <w:t xml:space="preserve"> w Polsce opóźnienie podania drugiej dawki szczepionek mRNA nie stanowi precedensu, jest zgodne z opinią i rekomendacjami prezentowanymi przez instytucje zajmujące się ochroną zdrowia i wsparte dodatkowymi danymi płynącymi z prowadzonych obecnie</w:t>
      </w:r>
      <w:r w:rsidR="002E64B9" w:rsidRPr="006E7BD0">
        <w:rPr>
          <w:rStyle w:val="Pogrubienie"/>
        </w:rPr>
        <w:t xml:space="preserve"> badań. Nie można wykluczyć, że w przyszłości możliwy stanie się powrót do schematów szczepień opisanych w Charakterystyce Produktu Leczniczego preparatów BioNTech/Pfizer i Moderna - wymagałoby to jednak wpierw trwałego unormowania się dostaw dawek. </w:t>
      </w:r>
    </w:p>
    <w:p w14:paraId="5BE88FAB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</w:p>
    <w:p w14:paraId="03DC6971" w14:textId="77777777" w:rsidR="00707995" w:rsidRPr="006E7BD0" w:rsidRDefault="000E1AA3" w:rsidP="0092201D">
      <w:pPr>
        <w:pStyle w:val="NormalnyWeb"/>
        <w:spacing w:before="0" w:beforeAutospacing="0" w:after="0" w:afterAutospacing="0"/>
        <w:jc w:val="both"/>
      </w:pPr>
      <w:r w:rsidRPr="006E7BD0">
        <w:t xml:space="preserve">Najkorzystniejsze niewątpliwie byłoby przeprowadzenie szczepień zgodnie z zalecanym w dokumentacji schematem, jednak w </w:t>
      </w:r>
      <w:r w:rsidR="00707995" w:rsidRPr="006E7BD0">
        <w:t xml:space="preserve">sytuacji ograniczonych dostaw szczepionek, wynikających z zapotrzebowania przekraczającego możliwości produkcyjne, a także niewywiązywania się przez producentów z wcześniej podpisanych umów, środowisko akademickie i medyczne podjęło również merytoryczną dyskusję czy i do jakiego stopnia możliwe jest jeszcze większe odroczenie podania drugiej dawki. </w:t>
      </w:r>
      <w:r w:rsidRPr="006E7BD0">
        <w:t xml:space="preserve">Pozwoliłoby to na znacznie szybsze </w:t>
      </w:r>
      <w:r w:rsidR="00707995" w:rsidRPr="006E7BD0">
        <w:t>zaszczepieni</w:t>
      </w:r>
      <w:r w:rsidRPr="006E7BD0">
        <w:t>e</w:t>
      </w:r>
      <w:r w:rsidR="00707995" w:rsidRPr="006E7BD0">
        <w:t xml:space="preserve"> pierwszą dawką maksymalnie dużego odsetka osób. W kwestii tej nie wypracowano na ten moment żadnego konsensusu – argumenty za i przeciw przedstawiono niedawno na łamach New England Journal of Medicine. </w:t>
      </w:r>
      <w:r w:rsidR="004B3F05" w:rsidRPr="006E7BD0">
        <w:t xml:space="preserve">W obliczu braku danych dotyczących zmian w odpowiedzi humoralnej i komórkowej w dłuższym </w:t>
      </w:r>
      <w:r w:rsidR="002D5A00" w:rsidRPr="006E7BD0">
        <w:t xml:space="preserve">niż 42 dni </w:t>
      </w:r>
      <w:r w:rsidR="004B3F05" w:rsidRPr="006E7BD0">
        <w:t>okresie po podaniu pierwszej dawki, dalsze opóźnianie podania drugiej dawki byłoby na chwilę obecną krokiem ryzykownym</w:t>
      </w:r>
      <w:r w:rsidR="002D5A00" w:rsidRPr="006E7BD0">
        <w:t>, nie popartym wiedzą o poziomie odporności w okresie po 42 dniu od dawki pierwszej oraz o skutkach dla ostatecznie osiąganej odporności po podaniu drugiej dawki w odroczonym terminie.</w:t>
      </w:r>
      <w:r w:rsidRPr="006E7BD0">
        <w:t xml:space="preserve"> Poza ryzykiem indywidualnych, znacząco zwiększałoby to również ryzyko powstawiania nowych wariantów </w:t>
      </w:r>
      <w:r w:rsidR="00FD789B" w:rsidRPr="006E7BD0">
        <w:t xml:space="preserve">SARS-CoV-2 </w:t>
      </w:r>
      <w:r w:rsidRPr="006E7BD0">
        <w:t>unikających naszej odpowiedzi immunologicznej.</w:t>
      </w:r>
    </w:p>
    <w:p w14:paraId="39C5D11E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> </w:t>
      </w:r>
    </w:p>
    <w:p w14:paraId="74F44728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rPr>
          <w:rStyle w:val="Pogrubienie"/>
        </w:rPr>
        <w:t>Druga dawka jest potrzebna</w:t>
      </w:r>
    </w:p>
    <w:p w14:paraId="5A5AD2E0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t>Należy wyraźnie zaznaczyć, że pomimo wprowadz</w:t>
      </w:r>
      <w:r w:rsidR="00617787" w:rsidRPr="006E7BD0">
        <w:t>a</w:t>
      </w:r>
      <w:r w:rsidRPr="006E7BD0">
        <w:t xml:space="preserve">nych </w:t>
      </w:r>
      <w:r w:rsidR="00617787" w:rsidRPr="006E7BD0">
        <w:t xml:space="preserve">w wielu krajach </w:t>
      </w:r>
      <w:r w:rsidRPr="006E7BD0">
        <w:t xml:space="preserve">modyfikacji w kwestii czasu podania drugiej dawki szczepionki, jej </w:t>
      </w:r>
      <w:r w:rsidR="000E1AA3" w:rsidRPr="006E7BD0">
        <w:t xml:space="preserve">podanie </w:t>
      </w:r>
      <w:r w:rsidRPr="006E7BD0">
        <w:t>jest istotne dla wzmocnie</w:t>
      </w:r>
      <w:r w:rsidR="0075438D" w:rsidRPr="006E7BD0">
        <w:t xml:space="preserve">nia </w:t>
      </w:r>
      <w:r w:rsidR="000E1AA3" w:rsidRPr="006E7BD0">
        <w:t xml:space="preserve">i utrwalenia </w:t>
      </w:r>
      <w:r w:rsidR="0075438D" w:rsidRPr="006E7BD0">
        <w:t xml:space="preserve">odpowiedzi immunologicznej. </w:t>
      </w:r>
      <w:r w:rsidRPr="006E7BD0">
        <w:t>Pełni ona funkcję dawki przypominającej (tzw. booster)</w:t>
      </w:r>
      <w:r w:rsidR="00D13598" w:rsidRPr="006E7BD0">
        <w:t>, której rolą jest nie tylko zwiększ</w:t>
      </w:r>
      <w:r w:rsidR="00617787" w:rsidRPr="006E7BD0">
        <w:t>enie</w:t>
      </w:r>
      <w:r w:rsidR="00D13598" w:rsidRPr="006E7BD0">
        <w:t xml:space="preserve"> poziom</w:t>
      </w:r>
      <w:r w:rsidR="00617787" w:rsidRPr="006E7BD0">
        <w:t>u</w:t>
      </w:r>
      <w:r w:rsidR="00D13598" w:rsidRPr="006E7BD0">
        <w:t xml:space="preserve"> przeciwciał w surowicy, ale </w:t>
      </w:r>
      <w:r w:rsidR="00617787" w:rsidRPr="006E7BD0">
        <w:t>także</w:t>
      </w:r>
      <w:r w:rsidR="00D13598" w:rsidRPr="006E7BD0">
        <w:t xml:space="preserve"> liczb</w:t>
      </w:r>
      <w:r w:rsidR="00617787" w:rsidRPr="006E7BD0">
        <w:t>y</w:t>
      </w:r>
      <w:r w:rsidR="00D13598" w:rsidRPr="006E7BD0">
        <w:t xml:space="preserve"> komórek pamięci immunologicznej. Obserwacje te wspierają badania kliniczne wszystkich trzech szczepionek przeciw COVID-19 autoryzowanych dotychczas na terenie Unii Europejskiej. We wszystkich przeprowadzonych analizach, szczepienia realizowano w cyklu dwudawkowych. W związku z tym trwałość odpowiedzi immunologicznej i ostateczna skuteczność po podaniu tylko jednej dawki nie zostały określone i p</w:t>
      </w:r>
      <w:r w:rsidR="0075438D" w:rsidRPr="006E7BD0">
        <w:t>ozostają spekulatywne.</w:t>
      </w:r>
      <w:r w:rsidR="00D13598" w:rsidRPr="006E7BD0">
        <w:t xml:space="preserve"> </w:t>
      </w:r>
      <w:r w:rsidR="004B3F05" w:rsidRPr="006E7BD0">
        <w:t>W sytuacji wprowadzenia odroczenia podania drugiej dawki szczepionki mRNA do 6 tygodnia i szczepionki AstraZeneca do tygodnia 12, należy dołożyć wszelkich starań, by osoby poddawane szczepieniu pamiętały o terminie jej podania.</w:t>
      </w:r>
      <w:r w:rsidR="00496AD6" w:rsidRPr="006E7BD0">
        <w:t xml:space="preserve"> </w:t>
      </w:r>
    </w:p>
    <w:p w14:paraId="6958B344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</w:p>
    <w:p w14:paraId="0AE21405" w14:textId="77777777" w:rsidR="00707995" w:rsidRPr="006E7BD0" w:rsidRDefault="00707995" w:rsidP="0092201D">
      <w:pPr>
        <w:pStyle w:val="NormalnyWeb"/>
        <w:spacing w:before="0" w:beforeAutospacing="0" w:after="0" w:afterAutospacing="0"/>
        <w:jc w:val="both"/>
      </w:pPr>
      <w:r w:rsidRPr="006E7BD0">
        <w:rPr>
          <w:rStyle w:val="Pogrubienie"/>
        </w:rPr>
        <w:t xml:space="preserve">Szczepienia ozdrowieńców - </w:t>
      </w:r>
      <w:r w:rsidR="006F577C" w:rsidRPr="006E7BD0">
        <w:rPr>
          <w:rStyle w:val="Pogrubienie"/>
        </w:rPr>
        <w:t>czy jedna dawka będzie wystarczająca?</w:t>
      </w:r>
    </w:p>
    <w:p w14:paraId="1E26AEE7" w14:textId="77777777" w:rsidR="006F577C" w:rsidRPr="006E7BD0" w:rsidRDefault="002B638A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sz w:val="24"/>
          <w:szCs w:val="24"/>
        </w:rPr>
        <w:t xml:space="preserve">Jak wynika z obserwacji ozdrowieńców, poziom przeciwciał IgG jest na ogół wysoce zależny od przebiegu klinicznego </w:t>
      </w:r>
      <w:r w:rsidR="00B53140" w:rsidRPr="006E7BD0">
        <w:rPr>
          <w:rFonts w:ascii="Times New Roman" w:hAnsi="Times New Roman" w:cs="Times New Roman"/>
          <w:sz w:val="24"/>
          <w:szCs w:val="24"/>
        </w:rPr>
        <w:t>choroby</w:t>
      </w:r>
      <w:r w:rsidRPr="006E7BD0">
        <w:rPr>
          <w:rFonts w:ascii="Times New Roman" w:hAnsi="Times New Roman" w:cs="Times New Roman"/>
          <w:sz w:val="24"/>
          <w:szCs w:val="24"/>
        </w:rPr>
        <w:t xml:space="preserve">. U osób przechodzących zakażenia łagodnie lub bezobjawowo bywa on </w:t>
      </w:r>
      <w:r w:rsidR="000E1AA3" w:rsidRPr="006E7BD0">
        <w:rPr>
          <w:rFonts w:ascii="Times New Roman" w:hAnsi="Times New Roman" w:cs="Times New Roman"/>
          <w:sz w:val="24"/>
          <w:szCs w:val="24"/>
        </w:rPr>
        <w:t xml:space="preserve">w niektórych przypadkach </w:t>
      </w:r>
      <w:r w:rsidRPr="006E7BD0">
        <w:rPr>
          <w:rFonts w:ascii="Times New Roman" w:hAnsi="Times New Roman" w:cs="Times New Roman"/>
          <w:sz w:val="24"/>
          <w:szCs w:val="24"/>
        </w:rPr>
        <w:t>niski</w:t>
      </w:r>
      <w:r w:rsidR="00B53140" w:rsidRPr="006E7BD0">
        <w:rPr>
          <w:rFonts w:ascii="Times New Roman" w:hAnsi="Times New Roman" w:cs="Times New Roman"/>
          <w:sz w:val="24"/>
          <w:szCs w:val="24"/>
        </w:rPr>
        <w:t>, nawet</w:t>
      </w:r>
      <w:r w:rsidRPr="006E7BD0">
        <w:rPr>
          <w:rFonts w:ascii="Times New Roman" w:hAnsi="Times New Roman" w:cs="Times New Roman"/>
          <w:sz w:val="24"/>
          <w:szCs w:val="24"/>
        </w:rPr>
        <w:t xml:space="preserve"> poniżej progu wynik</w:t>
      </w:r>
      <w:r w:rsidR="00B53140" w:rsidRPr="006E7BD0">
        <w:rPr>
          <w:rFonts w:ascii="Times New Roman" w:hAnsi="Times New Roman" w:cs="Times New Roman"/>
          <w:sz w:val="24"/>
          <w:szCs w:val="24"/>
        </w:rPr>
        <w:t>u</w:t>
      </w:r>
      <w:r w:rsidRPr="006E7BD0">
        <w:rPr>
          <w:rFonts w:ascii="Times New Roman" w:hAnsi="Times New Roman" w:cs="Times New Roman"/>
          <w:sz w:val="24"/>
          <w:szCs w:val="24"/>
        </w:rPr>
        <w:t xml:space="preserve"> pozytywnego</w:t>
      </w:r>
      <w:r w:rsidR="000E1AA3" w:rsidRPr="006E7BD0">
        <w:rPr>
          <w:rFonts w:ascii="Times New Roman" w:hAnsi="Times New Roman" w:cs="Times New Roman"/>
          <w:sz w:val="24"/>
          <w:szCs w:val="24"/>
        </w:rPr>
        <w:t>, jednak nawet u osób które ciężko przeszły chorobę poziom może być bardzo różny i spadać stosunkowo szybko</w:t>
      </w:r>
      <w:r w:rsidRPr="006E7BD0">
        <w:rPr>
          <w:rFonts w:ascii="Times New Roman" w:hAnsi="Times New Roman" w:cs="Times New Roman"/>
          <w:sz w:val="24"/>
          <w:szCs w:val="24"/>
        </w:rPr>
        <w:t xml:space="preserve">. Wspiera to zatem decyzję o docelowym szczepieniu wszystkich osób, które przeszły zakażenia SARS-CoV-2. Z uwagi na wysoką </w:t>
      </w:r>
      <w:r w:rsidRPr="006E7BD0">
        <w:rPr>
          <w:rFonts w:ascii="Times New Roman" w:hAnsi="Times New Roman" w:cs="Times New Roman"/>
          <w:sz w:val="24"/>
          <w:szCs w:val="24"/>
        </w:rPr>
        <w:lastRenderedPageBreak/>
        <w:t xml:space="preserve">immunogenność autoryzowanych szczepionek, takie działanie powinno wzmacniać mechanizmy nabytej odporności i być może przekładać się na jej większą trwałość. Podanie już pierwszej dawki szczepionki u ozdrowieńców jest sytuacją ponownej ekspozycji na białko </w:t>
      </w:r>
      <w:r w:rsidR="00D31D9F" w:rsidRPr="006E7BD0">
        <w:rPr>
          <w:rFonts w:ascii="Times New Roman" w:hAnsi="Times New Roman" w:cs="Times New Roman"/>
          <w:sz w:val="24"/>
          <w:szCs w:val="24"/>
        </w:rPr>
        <w:t xml:space="preserve">S (tzw. "kolec", </w:t>
      </w:r>
      <w:r w:rsidR="00D31D9F" w:rsidRPr="006E7BD0">
        <w:rPr>
          <w:rFonts w:ascii="Times New Roman" w:hAnsi="Times New Roman" w:cs="Times New Roman"/>
          <w:i/>
          <w:sz w:val="24"/>
          <w:szCs w:val="24"/>
        </w:rPr>
        <w:t>ang. spike</w:t>
      </w:r>
      <w:r w:rsidR="00D31D9F" w:rsidRPr="006E7BD0">
        <w:rPr>
          <w:rFonts w:ascii="Times New Roman" w:hAnsi="Times New Roman" w:cs="Times New Roman"/>
          <w:sz w:val="24"/>
          <w:szCs w:val="24"/>
        </w:rPr>
        <w:t xml:space="preserve">) </w:t>
      </w:r>
      <w:r w:rsidRPr="006E7BD0">
        <w:rPr>
          <w:rFonts w:ascii="Times New Roman" w:hAnsi="Times New Roman" w:cs="Times New Roman"/>
          <w:sz w:val="24"/>
          <w:szCs w:val="24"/>
        </w:rPr>
        <w:t xml:space="preserve">koronawirusa, co naśladuje sytuację podania drugiej dawki u osób, które nie przeszły zakażenia. </w:t>
      </w:r>
    </w:p>
    <w:p w14:paraId="4D109867" w14:textId="77777777" w:rsidR="0092201D" w:rsidRPr="006E7BD0" w:rsidRDefault="0092201D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38202" w14:textId="77777777" w:rsidR="0092201D" w:rsidRPr="006E7BD0" w:rsidRDefault="006F577C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sz w:val="24"/>
          <w:szCs w:val="24"/>
        </w:rPr>
        <w:t xml:space="preserve">Wstępne obserwacje, poczynione już po rejestracji szczepionek mRNA, wskazują, że </w:t>
      </w:r>
      <w:r w:rsidR="000E1AA3" w:rsidRPr="006E7BD0">
        <w:rPr>
          <w:rFonts w:ascii="Times New Roman" w:hAnsi="Times New Roman" w:cs="Times New Roman"/>
          <w:sz w:val="24"/>
          <w:szCs w:val="24"/>
        </w:rPr>
        <w:t xml:space="preserve">u ozdrowieńców już po podaniu jednej dawki rozwija się silna odpowiedź humoralna </w:t>
      </w:r>
      <w:r w:rsidRPr="006E7BD0">
        <w:rPr>
          <w:rFonts w:ascii="Times New Roman" w:hAnsi="Times New Roman" w:cs="Times New Roman"/>
          <w:sz w:val="24"/>
          <w:szCs w:val="24"/>
        </w:rPr>
        <w:t xml:space="preserve">i </w:t>
      </w:r>
      <w:r w:rsidR="000E1AA3" w:rsidRPr="006E7BD0">
        <w:rPr>
          <w:rFonts w:ascii="Times New Roman" w:hAnsi="Times New Roman" w:cs="Times New Roman"/>
          <w:sz w:val="24"/>
          <w:szCs w:val="24"/>
        </w:rPr>
        <w:t>komórkowa, podobna</w:t>
      </w:r>
      <w:r w:rsidR="007C6D37" w:rsidRPr="006E7BD0">
        <w:rPr>
          <w:rFonts w:ascii="Times New Roman" w:hAnsi="Times New Roman" w:cs="Times New Roman"/>
          <w:sz w:val="24"/>
          <w:szCs w:val="24"/>
        </w:rPr>
        <w:t xml:space="preserve"> do obserwowan</w:t>
      </w:r>
      <w:r w:rsidR="000E1AA3" w:rsidRPr="006E7BD0">
        <w:rPr>
          <w:rFonts w:ascii="Times New Roman" w:hAnsi="Times New Roman" w:cs="Times New Roman"/>
          <w:sz w:val="24"/>
          <w:szCs w:val="24"/>
        </w:rPr>
        <w:t>ej</w:t>
      </w:r>
      <w:r w:rsidR="007C6D37" w:rsidRPr="006E7BD0">
        <w:rPr>
          <w:rFonts w:ascii="Times New Roman" w:hAnsi="Times New Roman" w:cs="Times New Roman"/>
          <w:sz w:val="24"/>
          <w:szCs w:val="24"/>
        </w:rPr>
        <w:t xml:space="preserve"> po dwóch dawkach u osób, które nie przeszły zakażenia SARS-CoV-2.</w:t>
      </w:r>
      <w:r w:rsidR="00496AD6" w:rsidRPr="006E7BD0">
        <w:rPr>
          <w:rFonts w:ascii="Times New Roman" w:hAnsi="Times New Roman" w:cs="Times New Roman"/>
          <w:sz w:val="24"/>
          <w:szCs w:val="24"/>
        </w:rPr>
        <w:t xml:space="preserve"> </w:t>
      </w:r>
      <w:r w:rsidR="007C6D37" w:rsidRPr="006E7BD0">
        <w:rPr>
          <w:rFonts w:ascii="Times New Roman" w:hAnsi="Times New Roman" w:cs="Times New Roman"/>
          <w:sz w:val="24"/>
          <w:szCs w:val="24"/>
        </w:rPr>
        <w:t xml:space="preserve">Natomiast podanie drugiej dawki </w:t>
      </w:r>
      <w:r w:rsidR="0092201D" w:rsidRPr="006E7BD0">
        <w:rPr>
          <w:rFonts w:ascii="Times New Roman" w:hAnsi="Times New Roman" w:cs="Times New Roman"/>
          <w:sz w:val="24"/>
          <w:szCs w:val="24"/>
        </w:rPr>
        <w:t xml:space="preserve">ozdrowieńcom, którzy przeszli bezobjawową lub skąpoobjawową infekcję koronawirusem przynajmniej pół roku przed szczepieniem, </w:t>
      </w:r>
      <w:r w:rsidR="007C6D37" w:rsidRPr="006E7BD0">
        <w:rPr>
          <w:rFonts w:ascii="Times New Roman" w:hAnsi="Times New Roman" w:cs="Times New Roman"/>
          <w:sz w:val="24"/>
          <w:szCs w:val="24"/>
        </w:rPr>
        <w:t xml:space="preserve">nie powodowało dalszego istotnego wzrostu poziomu przeciwciał - utrzymywał się ona w granicach porównywalnych do tych obserwowanych po podaniu dwóch dawek szczepionki osobom, które nie przeszły zakażenia. </w:t>
      </w:r>
    </w:p>
    <w:p w14:paraId="518F515B" w14:textId="77777777" w:rsidR="0092201D" w:rsidRPr="006E7BD0" w:rsidRDefault="0092201D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0E69B" w14:textId="77777777" w:rsidR="00B53140" w:rsidRPr="006E7BD0" w:rsidRDefault="00A26412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sz w:val="24"/>
          <w:szCs w:val="24"/>
        </w:rPr>
        <w:t>Istotnym o</w:t>
      </w:r>
      <w:r w:rsidR="00B53140" w:rsidRPr="006E7BD0">
        <w:rPr>
          <w:rFonts w:ascii="Times New Roman" w:hAnsi="Times New Roman" w:cs="Times New Roman"/>
          <w:sz w:val="24"/>
          <w:szCs w:val="24"/>
        </w:rPr>
        <w:t>graniczeniem</w:t>
      </w:r>
      <w:r w:rsidRPr="006E7BD0">
        <w:rPr>
          <w:rFonts w:ascii="Times New Roman" w:hAnsi="Times New Roman" w:cs="Times New Roman"/>
          <w:sz w:val="24"/>
          <w:szCs w:val="24"/>
        </w:rPr>
        <w:t xml:space="preserve"> uniemożliwiającym jednoznaczną interpretację</w:t>
      </w:r>
      <w:r w:rsidR="002D5AB4" w:rsidRPr="006E7BD0">
        <w:rPr>
          <w:rFonts w:ascii="Times New Roman" w:hAnsi="Times New Roman" w:cs="Times New Roman"/>
          <w:sz w:val="24"/>
          <w:szCs w:val="24"/>
        </w:rPr>
        <w:t xml:space="preserve"> powyższych obserwacji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 jest </w:t>
      </w:r>
      <w:r w:rsidR="0092201D" w:rsidRPr="006E7BD0">
        <w:rPr>
          <w:rFonts w:ascii="Times New Roman" w:hAnsi="Times New Roman" w:cs="Times New Roman"/>
          <w:sz w:val="24"/>
          <w:szCs w:val="24"/>
        </w:rPr>
        <w:t>mała liczebność ozdrowieńców, wobec której poczyniono powyższe obserwacje</w:t>
      </w:r>
      <w:r w:rsidR="004D315D" w:rsidRPr="006E7BD0">
        <w:rPr>
          <w:rFonts w:ascii="Times New Roman" w:hAnsi="Times New Roman" w:cs="Times New Roman"/>
          <w:sz w:val="24"/>
          <w:szCs w:val="24"/>
        </w:rPr>
        <w:t xml:space="preserve"> </w:t>
      </w:r>
      <w:r w:rsidR="0092201D" w:rsidRPr="006E7BD0">
        <w:rPr>
          <w:rFonts w:ascii="Times New Roman" w:hAnsi="Times New Roman" w:cs="Times New Roman"/>
          <w:sz w:val="24"/>
          <w:szCs w:val="24"/>
        </w:rPr>
        <w:t xml:space="preserve">oraz 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fakt, że </w:t>
      </w:r>
      <w:r w:rsidR="0092201D" w:rsidRPr="006E7BD0">
        <w:rPr>
          <w:rFonts w:ascii="Times New Roman" w:hAnsi="Times New Roman" w:cs="Times New Roman"/>
          <w:sz w:val="24"/>
          <w:szCs w:val="24"/>
        </w:rPr>
        <w:t xml:space="preserve">na chwilę obecną 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nie </w:t>
      </w:r>
      <w:r w:rsidRPr="006E7BD0">
        <w:rPr>
          <w:rFonts w:ascii="Times New Roman" w:hAnsi="Times New Roman" w:cs="Times New Roman"/>
          <w:sz w:val="24"/>
          <w:szCs w:val="24"/>
        </w:rPr>
        <w:t>potrafimy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 określić czy czas, który upłynął od infekcji do szczepienia </w:t>
      </w:r>
      <w:r w:rsidRPr="006E7BD0">
        <w:rPr>
          <w:rFonts w:ascii="Times New Roman" w:hAnsi="Times New Roman" w:cs="Times New Roman"/>
          <w:sz w:val="24"/>
          <w:szCs w:val="24"/>
        </w:rPr>
        <w:t>ma istotny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 wpływ na obserwowaną odpowiedź immunologiczną po podaniu pierwszej dawki szczepionki.</w:t>
      </w:r>
      <w:r w:rsidR="001C7B06" w:rsidRPr="006E7BD0">
        <w:rPr>
          <w:rFonts w:ascii="Times New Roman" w:hAnsi="Times New Roman" w:cs="Times New Roman"/>
          <w:sz w:val="24"/>
          <w:szCs w:val="24"/>
        </w:rPr>
        <w:t xml:space="preserve"> </w:t>
      </w:r>
      <w:r w:rsidR="00B53140" w:rsidRPr="006E7BD0">
        <w:rPr>
          <w:rFonts w:ascii="Times New Roman" w:hAnsi="Times New Roman" w:cs="Times New Roman"/>
          <w:sz w:val="24"/>
          <w:szCs w:val="24"/>
        </w:rPr>
        <w:t>Niemniej odporność ochronna i pamięć immunologiczna u ozdrowieńców utrzymuj</w:t>
      </w:r>
      <w:r w:rsidR="00F61095" w:rsidRPr="006E7BD0">
        <w:rPr>
          <w:rFonts w:ascii="Times New Roman" w:hAnsi="Times New Roman" w:cs="Times New Roman"/>
          <w:sz w:val="24"/>
          <w:szCs w:val="24"/>
        </w:rPr>
        <w:t>ą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 się </w:t>
      </w:r>
      <w:r w:rsidRPr="006E7BD0">
        <w:rPr>
          <w:rFonts w:ascii="Times New Roman" w:hAnsi="Times New Roman" w:cs="Times New Roman"/>
          <w:sz w:val="24"/>
          <w:szCs w:val="24"/>
        </w:rPr>
        <w:t>nawet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 do 8 miesięcy po zakażeniu (maksymalny czas przeprowadzonej dotychczas obserwacji). Przypadki reinfekcji są natomiast wciąż zjawiskiem rzadko obserwowanym. </w:t>
      </w:r>
      <w:r w:rsidR="00F61095" w:rsidRPr="006E7BD0">
        <w:rPr>
          <w:rFonts w:ascii="Times New Roman" w:hAnsi="Times New Roman" w:cs="Times New Roman"/>
          <w:sz w:val="24"/>
          <w:szCs w:val="24"/>
        </w:rPr>
        <w:t>W</w:t>
      </w:r>
      <w:r w:rsidR="00B53140" w:rsidRPr="006E7BD0">
        <w:rPr>
          <w:rFonts w:ascii="Times New Roman" w:hAnsi="Times New Roman" w:cs="Times New Roman"/>
          <w:sz w:val="24"/>
          <w:szCs w:val="24"/>
        </w:rPr>
        <w:t>ydaje się</w:t>
      </w:r>
      <w:r w:rsidR="00F61095" w:rsidRPr="006E7BD0">
        <w:rPr>
          <w:rFonts w:ascii="Times New Roman" w:hAnsi="Times New Roman" w:cs="Times New Roman"/>
          <w:sz w:val="24"/>
          <w:szCs w:val="24"/>
        </w:rPr>
        <w:t xml:space="preserve"> więc</w:t>
      </w:r>
      <w:r w:rsidR="00B53140" w:rsidRPr="006E7BD0">
        <w:rPr>
          <w:rFonts w:ascii="Times New Roman" w:hAnsi="Times New Roman" w:cs="Times New Roman"/>
          <w:sz w:val="24"/>
          <w:szCs w:val="24"/>
        </w:rPr>
        <w:t xml:space="preserve">, że ozdrowieńcy nie muszą podlegać priorytetyzacji w zakresie szczepienia. </w:t>
      </w:r>
    </w:p>
    <w:p w14:paraId="290B73EB" w14:textId="77777777" w:rsidR="0092201D" w:rsidRPr="006E7BD0" w:rsidRDefault="0092201D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CD46" w14:textId="77777777" w:rsidR="002B638A" w:rsidRPr="006E7BD0" w:rsidRDefault="00F61095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sz w:val="24"/>
          <w:szCs w:val="24"/>
        </w:rPr>
        <w:t>D</w:t>
      </w:r>
      <w:r w:rsidR="006B2F6C" w:rsidRPr="006E7BD0">
        <w:rPr>
          <w:rFonts w:ascii="Times New Roman" w:hAnsi="Times New Roman" w:cs="Times New Roman"/>
          <w:sz w:val="24"/>
          <w:szCs w:val="24"/>
        </w:rPr>
        <w:t xml:space="preserve">otychczas nie opublikowano obserwacji w odniesieniu do szczepionki wektorowej AstraZeneca. Z uwagi na to, że jest to szczepionka ta jest również wysoce immunogenna, można </w:t>
      </w:r>
      <w:r w:rsidRPr="006E7BD0">
        <w:rPr>
          <w:rFonts w:ascii="Times New Roman" w:hAnsi="Times New Roman" w:cs="Times New Roman"/>
          <w:sz w:val="24"/>
          <w:szCs w:val="24"/>
        </w:rPr>
        <w:t xml:space="preserve">jednak </w:t>
      </w:r>
      <w:r w:rsidR="006B2F6C" w:rsidRPr="006E7BD0">
        <w:rPr>
          <w:rFonts w:ascii="Times New Roman" w:hAnsi="Times New Roman" w:cs="Times New Roman"/>
          <w:sz w:val="24"/>
          <w:szCs w:val="24"/>
        </w:rPr>
        <w:t xml:space="preserve">spodziewać się podobnych rezultatów u ozdrowieńców. Wymaga to udokumentowania na drodze badań naukowych. </w:t>
      </w:r>
    </w:p>
    <w:p w14:paraId="1751CB2D" w14:textId="77777777" w:rsidR="00FD789B" w:rsidRPr="006E7BD0" w:rsidRDefault="00FD789B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C4189" w14:textId="77777777" w:rsidR="00FD789B" w:rsidRDefault="00FD789B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b/>
          <w:sz w:val="24"/>
          <w:szCs w:val="24"/>
        </w:rPr>
        <w:t xml:space="preserve">Na chwilę obecną podanie jednej dawki </w:t>
      </w:r>
      <w:r w:rsidR="00E343E2" w:rsidRPr="006E7BD0">
        <w:rPr>
          <w:rFonts w:ascii="Times New Roman" w:hAnsi="Times New Roman" w:cs="Times New Roman"/>
          <w:b/>
          <w:sz w:val="24"/>
          <w:szCs w:val="24"/>
        </w:rPr>
        <w:t xml:space="preserve">osobom o udokumentowanym przebyciu zakażenia SARS-CoV-2 </w:t>
      </w:r>
      <w:r w:rsidRPr="006E7BD0">
        <w:rPr>
          <w:rFonts w:ascii="Times New Roman" w:hAnsi="Times New Roman" w:cs="Times New Roman"/>
          <w:b/>
          <w:sz w:val="24"/>
          <w:szCs w:val="24"/>
        </w:rPr>
        <w:t>jest formą kompromisu uzasadnioną merytorycznie, konieczną w celu przyspieszenia szczepień, a jednocześnie możliwą do korekty w przypadku pojawienia się nowych wyników badań</w:t>
      </w:r>
      <w:r w:rsidR="002D5AB4" w:rsidRPr="006E7BD0">
        <w:rPr>
          <w:rFonts w:ascii="Times New Roman" w:hAnsi="Times New Roman" w:cs="Times New Roman"/>
          <w:b/>
          <w:sz w:val="24"/>
          <w:szCs w:val="24"/>
        </w:rPr>
        <w:t xml:space="preserve"> i trwałego unormowania się dostaw szczepionki</w:t>
      </w:r>
      <w:r w:rsidRPr="006E7BD0">
        <w:rPr>
          <w:rFonts w:ascii="Times New Roman" w:hAnsi="Times New Roman" w:cs="Times New Roman"/>
          <w:b/>
          <w:sz w:val="24"/>
          <w:szCs w:val="24"/>
        </w:rPr>
        <w:t>.</w:t>
      </w:r>
      <w:r w:rsidRPr="006E7BD0">
        <w:rPr>
          <w:rFonts w:ascii="Times New Roman" w:hAnsi="Times New Roman" w:cs="Times New Roman"/>
          <w:sz w:val="24"/>
          <w:szCs w:val="24"/>
        </w:rPr>
        <w:t xml:space="preserve"> </w:t>
      </w:r>
      <w:r w:rsidRPr="006E7BD0">
        <w:rPr>
          <w:rFonts w:ascii="Times New Roman" w:hAnsi="Times New Roman" w:cs="Times New Roman"/>
          <w:b/>
          <w:sz w:val="24"/>
          <w:szCs w:val="24"/>
        </w:rPr>
        <w:t>Taki schemat szczepienia nie powinien dotyczyć cierpiących na wrodzone i nabyte (np. na skutek przyjmowanych przewlekle leków immunosupresyjnych) niedobory odporności. Takie osoby powinny być szczepione dwoma dawkami, bez względu na to czy przebyły zakażenia SARS-CoV-2 czy nie.</w:t>
      </w:r>
    </w:p>
    <w:p w14:paraId="7D9AE37B" w14:textId="77777777" w:rsidR="00FD789B" w:rsidRDefault="00FD789B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5E729" w14:textId="77777777" w:rsidR="00FD789B" w:rsidRPr="006B2F6C" w:rsidRDefault="00FD789B" w:rsidP="00922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789B" w:rsidRPr="006B2F6C" w:rsidSect="0006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B73E" w14:textId="77777777" w:rsidR="00AE678B" w:rsidRDefault="00AE678B" w:rsidP="00BB752C">
      <w:pPr>
        <w:spacing w:after="0" w:line="240" w:lineRule="auto"/>
      </w:pPr>
      <w:r>
        <w:separator/>
      </w:r>
    </w:p>
  </w:endnote>
  <w:endnote w:type="continuationSeparator" w:id="0">
    <w:p w14:paraId="7A2DC5EF" w14:textId="77777777" w:rsidR="00AE678B" w:rsidRDefault="00AE678B" w:rsidP="00BB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054CB" w14:textId="77777777" w:rsidR="00AE678B" w:rsidRDefault="00AE678B" w:rsidP="00BB752C">
      <w:pPr>
        <w:spacing w:after="0" w:line="240" w:lineRule="auto"/>
      </w:pPr>
      <w:r>
        <w:separator/>
      </w:r>
    </w:p>
  </w:footnote>
  <w:footnote w:type="continuationSeparator" w:id="0">
    <w:p w14:paraId="20AEC88F" w14:textId="77777777" w:rsidR="00AE678B" w:rsidRDefault="00AE678B" w:rsidP="00BB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912B9"/>
    <w:multiLevelType w:val="hybridMultilevel"/>
    <w:tmpl w:val="E938D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Njcxs7AwMTE0MDVR0lEKTi0uzszPAykwrQUAowYSNiwAAAA="/>
  </w:docVars>
  <w:rsids>
    <w:rsidRoot w:val="00707995"/>
    <w:rsid w:val="00001C7B"/>
    <w:rsid w:val="00061B07"/>
    <w:rsid w:val="000E1AA3"/>
    <w:rsid w:val="001007DA"/>
    <w:rsid w:val="001C7B06"/>
    <w:rsid w:val="00214F64"/>
    <w:rsid w:val="002B638A"/>
    <w:rsid w:val="002D5A00"/>
    <w:rsid w:val="002D5AB4"/>
    <w:rsid w:val="002E0C0C"/>
    <w:rsid w:val="002E64B9"/>
    <w:rsid w:val="003C3EAB"/>
    <w:rsid w:val="00496AD6"/>
    <w:rsid w:val="004B3F05"/>
    <w:rsid w:val="004B4D84"/>
    <w:rsid w:val="004D315D"/>
    <w:rsid w:val="005973E1"/>
    <w:rsid w:val="005F6F1A"/>
    <w:rsid w:val="00617787"/>
    <w:rsid w:val="0065645D"/>
    <w:rsid w:val="006B2F6C"/>
    <w:rsid w:val="006B4883"/>
    <w:rsid w:val="006C6AA9"/>
    <w:rsid w:val="006E7BD0"/>
    <w:rsid w:val="006F577C"/>
    <w:rsid w:val="00707995"/>
    <w:rsid w:val="0075438D"/>
    <w:rsid w:val="007B5792"/>
    <w:rsid w:val="007C6D37"/>
    <w:rsid w:val="008049FF"/>
    <w:rsid w:val="00837571"/>
    <w:rsid w:val="0092201D"/>
    <w:rsid w:val="00973E57"/>
    <w:rsid w:val="00A26412"/>
    <w:rsid w:val="00AE678B"/>
    <w:rsid w:val="00B53140"/>
    <w:rsid w:val="00BB752C"/>
    <w:rsid w:val="00BF0D4B"/>
    <w:rsid w:val="00C12D79"/>
    <w:rsid w:val="00C32CFB"/>
    <w:rsid w:val="00C50933"/>
    <w:rsid w:val="00D06079"/>
    <w:rsid w:val="00D13598"/>
    <w:rsid w:val="00D31D9F"/>
    <w:rsid w:val="00D45B6A"/>
    <w:rsid w:val="00E16B8C"/>
    <w:rsid w:val="00E343E2"/>
    <w:rsid w:val="00F61095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2826"/>
  <w15:docId w15:val="{A63BFADC-6857-E54E-BF0E-99B397D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79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5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5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5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7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0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60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0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31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8491</Characters>
  <Application>Microsoft Office Word</Application>
  <DocSecurity>0</DocSecurity>
  <Lines>207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AMFal</cp:lastModifiedBy>
  <cp:revision>2</cp:revision>
  <dcterms:created xsi:type="dcterms:W3CDTF">2021-03-08T08:22:00Z</dcterms:created>
  <dcterms:modified xsi:type="dcterms:W3CDTF">2021-03-08T08:22:00Z</dcterms:modified>
</cp:coreProperties>
</file>