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A298" w14:textId="550F1122" w:rsidR="00E65735" w:rsidRPr="000004C9" w:rsidRDefault="00E65735" w:rsidP="00E65735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0004C9">
        <w:rPr>
          <w:rFonts w:cstheme="minorHAnsi"/>
          <w:b/>
          <w:bCs/>
          <w:u w:val="single"/>
        </w:rPr>
        <w:t>Proste zasady przy zadawaniu pytań prawnych!</w:t>
      </w:r>
    </w:p>
    <w:p w14:paraId="0803651C" w14:textId="77777777" w:rsidR="00E65735" w:rsidRPr="00E65735" w:rsidRDefault="00E65735" w:rsidP="00E65735">
      <w:pPr>
        <w:spacing w:after="0" w:line="240" w:lineRule="auto"/>
        <w:jc w:val="both"/>
        <w:rPr>
          <w:rFonts w:cstheme="minorHAnsi"/>
        </w:rPr>
      </w:pPr>
    </w:p>
    <w:p w14:paraId="054A8604" w14:textId="77777777" w:rsidR="00E65735" w:rsidRPr="00E65735" w:rsidRDefault="00E65735" w:rsidP="00E65735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E65735">
        <w:rPr>
          <w:rFonts w:cstheme="minorHAnsi"/>
        </w:rPr>
        <w:t xml:space="preserve">Przed zadaniem pytania przygotuj się do rozmowy z prawnikiem: </w:t>
      </w:r>
    </w:p>
    <w:p w14:paraId="17040CB1" w14:textId="2D6F94EB" w:rsidR="00E65735" w:rsidRPr="00E65735" w:rsidRDefault="00E65735" w:rsidP="00E65735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</w:rPr>
      </w:pPr>
      <w:r w:rsidRPr="00E65735">
        <w:rPr>
          <w:rFonts w:cstheme="minorHAnsi"/>
        </w:rPr>
        <w:t xml:space="preserve">Zwróć uwagę na miejsce z którego telefonujesz, tak aby było możliwie ciche i spokojne. Rozmowa prowadzona z restauracji, tramwaju, czy z ruchliwej ulicy nie zapewni Ci poczucia komfortu i dyskrecji, a jednocześnie zmniejszy szansę na precyzyjne wyjaśnienie Twojego problemu. </w:t>
      </w:r>
    </w:p>
    <w:p w14:paraId="11678F7C" w14:textId="58847C2D" w:rsidR="00E65735" w:rsidRPr="00E65735" w:rsidRDefault="00E65735" w:rsidP="00E65735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</w:rPr>
      </w:pPr>
      <w:r w:rsidRPr="00E65735">
        <w:rPr>
          <w:rFonts w:cstheme="minorHAnsi"/>
        </w:rPr>
        <w:t>Przygotuj dokumenty, które mogą być pomocne do przedstawienia problemu prawnego (np. umowę, której treś</w:t>
      </w:r>
      <w:r>
        <w:rPr>
          <w:rFonts w:cstheme="minorHAnsi"/>
        </w:rPr>
        <w:t xml:space="preserve">ć </w:t>
      </w:r>
      <w:r w:rsidRPr="00E65735">
        <w:rPr>
          <w:rFonts w:cstheme="minorHAnsi"/>
        </w:rPr>
        <w:t xml:space="preserve">dotyczy pytanie, lub pismo, na które chciałbyś odpowiedzieć). Gdy prawnik poprosi Cię o przesłanie tych dokumentów, nie będziesz tracił czasu, by je odszukać, co pozwoli nam szybciej przygotować odpowiedź. </w:t>
      </w:r>
    </w:p>
    <w:p w14:paraId="4CF84FD4" w14:textId="77777777" w:rsidR="00E65735" w:rsidRPr="00E65735" w:rsidRDefault="00E65735" w:rsidP="00E65735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E65735">
        <w:rPr>
          <w:rFonts w:cstheme="minorHAnsi"/>
        </w:rPr>
        <w:t>Postaraj się jak najdokładniej opisać swój problem lub sytuację prawną, w której się znalazłeś. Nie zatajaj przed prawnikiem żadnych, nawet pozornie krępujących informacji, ponieważ mogą one wpływać na treść odpowiedzi. Pamiętaj, że wiąże nas tajemnica zawodowa, więc Twoje problemy są u nas bezpieczne.</w:t>
      </w:r>
    </w:p>
    <w:p w14:paraId="6D1B524D" w14:textId="27AC8D70" w:rsidR="00E65735" w:rsidRPr="00E65735" w:rsidRDefault="00E65735" w:rsidP="00E65735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E65735">
        <w:rPr>
          <w:rFonts w:cstheme="minorHAnsi"/>
        </w:rPr>
        <w:t>Jeżeli otrzymałeś pismo lub wezwanie (z</w:t>
      </w:r>
      <w:r w:rsidR="00CB651B">
        <w:rPr>
          <w:rFonts w:cstheme="minorHAnsi"/>
        </w:rPr>
        <w:t>:</w:t>
      </w:r>
      <w:r w:rsidRPr="00E65735">
        <w:rPr>
          <w:rFonts w:cstheme="minorHAnsi"/>
        </w:rPr>
        <w:t xml:space="preserve"> sądu, </w:t>
      </w:r>
      <w:r w:rsidR="00CB651B">
        <w:rPr>
          <w:rFonts w:cstheme="minorHAnsi"/>
        </w:rPr>
        <w:t xml:space="preserve">prokuratury, </w:t>
      </w:r>
      <w:r w:rsidRPr="00E65735">
        <w:rPr>
          <w:rFonts w:cstheme="minorHAnsi"/>
        </w:rPr>
        <w:t>policji, urzędu miasta</w:t>
      </w:r>
      <w:r w:rsidR="00CB651B">
        <w:rPr>
          <w:rFonts w:cstheme="minorHAnsi"/>
        </w:rPr>
        <w:t>/gminy</w:t>
      </w:r>
      <w:r w:rsidRPr="00E65735">
        <w:rPr>
          <w:rFonts w:cstheme="minorHAnsi"/>
        </w:rPr>
        <w:t xml:space="preserve">, urzędu skarbowego, ZUS, NFZ lub innej instytucji), nie zwlekaj z kontaktem z prawnikiem do ostatniej chwili – tu czas dział na Twoją niekorzyść. My też potrzebujemy czasu na zapoznanie się z dokumentami i przygotowanie dla Ciebie opinii prawnej lub propozycji odpowiedzi. </w:t>
      </w:r>
    </w:p>
    <w:p w14:paraId="4C314F74" w14:textId="77777777" w:rsidR="00E65735" w:rsidRPr="00E65735" w:rsidRDefault="00E65735" w:rsidP="00E65735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E65735">
        <w:rPr>
          <w:rFonts w:cstheme="minorHAnsi"/>
        </w:rPr>
        <w:t xml:space="preserve">Jeżeli dotychczas nie kontaktowałeś się z infolinią prawną, a pierwsze pytanie zadajesz mailowo, koniecznie sprawdzaj swoją skrzynkę (również SPAM). Wyślemy do Ciebie prośbę o wyrażenie zgody na przetwarzanie Twoich danych osobowych. Dodatkowo w trakcie opracowywania pytania możemy prosić Cię o dodatkowe informacje, które pozwolą przygotować precyzyjną odpowiedź. Adres poczty elektronicznej, z którego zadamy pytanie, to: </w:t>
      </w:r>
      <w:hyperlink r:id="rId5" w:history="1">
        <w:r w:rsidRPr="000004C9">
          <w:rPr>
            <w:rStyle w:val="Hipercze"/>
            <w:rFonts w:cstheme="minorHAnsi"/>
            <w:b/>
          </w:rPr>
          <w:t>prawnik@opiekaprawna.pl</w:t>
        </w:r>
      </w:hyperlink>
      <w:r w:rsidRPr="00E65735">
        <w:rPr>
          <w:rFonts w:cstheme="minorHAnsi"/>
        </w:rPr>
        <w:t xml:space="preserve"> .</w:t>
      </w:r>
    </w:p>
    <w:p w14:paraId="1AC1FC2B" w14:textId="77777777" w:rsidR="00E65735" w:rsidRPr="00E65735" w:rsidRDefault="00E65735" w:rsidP="00E65735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E65735">
        <w:rPr>
          <w:rFonts w:cstheme="minorHAnsi"/>
        </w:rPr>
        <w:t>Jeżeli twoja sprawa jest pilna i niecierpiąca zwłoki, w szczególności, jeżeli wiąże Cię termin wyznaczony przez organ lub urząd, koniecznie powiedz o tym prawnikowi podczas rozmowy na infolinii lub zaznacz w pytaniu wysyłanym mailowo.</w:t>
      </w:r>
    </w:p>
    <w:p w14:paraId="1EF3CE19" w14:textId="4BC102DF" w:rsidR="00E65735" w:rsidRPr="00E65735" w:rsidRDefault="00E65735" w:rsidP="00E65735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E65735">
        <w:rPr>
          <w:rFonts w:cstheme="minorHAnsi"/>
        </w:rPr>
        <w:t xml:space="preserve">Jeśli dotychczas, mimo upływu regulaminowego czasu na realizację zgłoszenia, nie otrzymałeś odpowiedzi ani żadnej informacji mailowej, to wpierw sprawdź SPAM na swojej skrzynce. Następnie skontaktuj się z nami telefonicznie </w:t>
      </w:r>
      <w:r w:rsidRPr="000004C9">
        <w:rPr>
          <w:rFonts w:cstheme="minorHAnsi"/>
          <w:b/>
          <w:bCs/>
        </w:rPr>
        <w:t>+48 501 538 539</w:t>
      </w:r>
      <w:r w:rsidRPr="00E65735">
        <w:rPr>
          <w:rFonts w:cstheme="minorHAnsi"/>
        </w:rPr>
        <w:t xml:space="preserve"> lub mailowo </w:t>
      </w:r>
      <w:hyperlink r:id="rId6" w:history="1">
        <w:r w:rsidRPr="000004C9">
          <w:rPr>
            <w:rStyle w:val="Hipercze"/>
            <w:rFonts w:cstheme="minorHAnsi"/>
            <w:b/>
          </w:rPr>
          <w:t>prawnik@opiekaprawna.pl</w:t>
        </w:r>
      </w:hyperlink>
      <w:r w:rsidRPr="00E65735">
        <w:rPr>
          <w:rFonts w:cstheme="minorHAnsi"/>
        </w:rPr>
        <w:t xml:space="preserve"> </w:t>
      </w:r>
      <w:r w:rsidR="000004C9">
        <w:rPr>
          <w:rFonts w:cstheme="minorHAnsi"/>
        </w:rPr>
        <w:t xml:space="preserve">, </w:t>
      </w:r>
      <w:r w:rsidRPr="00E65735">
        <w:rPr>
          <w:rFonts w:cstheme="minorHAnsi"/>
        </w:rPr>
        <w:t>postaramy się od razu rozwiązać problem.</w:t>
      </w:r>
    </w:p>
    <w:p w14:paraId="0A364BB5" w14:textId="0B722FD8" w:rsidR="00E65735" w:rsidRPr="00E65735" w:rsidRDefault="00E65735" w:rsidP="00E65735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E65735">
        <w:rPr>
          <w:rFonts w:cstheme="minorHAnsi"/>
        </w:rPr>
        <w:t xml:space="preserve">Pamiętaj, że zawsze możesz założyć swoje Indywidualne Konto Klienta, po wcześniejszym zweryfikowaniu się za pośrednictwem 24h Infolinii prawnej. Jeżeli już to zrobiłeś lub korzystałeś już z pomocy prawnej, zarejestruj się na stronie </w:t>
      </w:r>
      <w:hyperlink w:history="1">
        <w:r w:rsidR="000004C9" w:rsidRPr="00120CA5">
          <w:rPr>
            <w:rStyle w:val="Hipercze"/>
            <w:rFonts w:cstheme="minorHAnsi"/>
            <w:b/>
            <w:bCs/>
          </w:rPr>
          <w:t>https://lexsecure.pl</w:t>
        </w:r>
      </w:hyperlink>
      <w:r w:rsidRPr="00E65735">
        <w:rPr>
          <w:rFonts w:cstheme="minorHAnsi"/>
        </w:rPr>
        <w:t xml:space="preserve"> i wybierz Strefę Klienta lub bezpośrednio </w:t>
      </w:r>
      <w:hyperlink r:id="rId7" w:history="1">
        <w:r w:rsidRPr="000004C9">
          <w:rPr>
            <w:rStyle w:val="Hipercze"/>
            <w:rFonts w:cstheme="minorHAnsi"/>
            <w:b/>
            <w:bCs/>
          </w:rPr>
          <w:t>https://klient.lexsecure.com/login</w:t>
        </w:r>
      </w:hyperlink>
      <w:r w:rsidRPr="00E65735">
        <w:rPr>
          <w:rFonts w:cstheme="minorHAnsi"/>
        </w:rPr>
        <w:t xml:space="preserve"> . W ten sposób uzyskasz swobodny dostęp do wszystkich swoich pytań prawnych w jednym miejscu.</w:t>
      </w:r>
    </w:p>
    <w:p w14:paraId="60032230" w14:textId="77777777" w:rsidR="00E65735" w:rsidRPr="00E65735" w:rsidRDefault="00E65735" w:rsidP="00E65735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E65735">
        <w:rPr>
          <w:rFonts w:cstheme="minorHAnsi"/>
        </w:rPr>
        <w:t>Jeżeli otrzymałeś odpowiedź, która nie jest dla ciebie zrozumiała lub pojawiły się inne, nurtujące Cię kwestie, zawsze możesz zadać kolejne pytanie lub poprosić o dodatkowe wyjaśnienia.</w:t>
      </w:r>
    </w:p>
    <w:p w14:paraId="7343778E" w14:textId="77777777" w:rsidR="00E65735" w:rsidRPr="00E65735" w:rsidRDefault="00E65735" w:rsidP="00E65735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E65735">
        <w:rPr>
          <w:rFonts w:cstheme="minorHAnsi"/>
        </w:rPr>
        <w:t xml:space="preserve">Jeżeli w dalszym ciągu czujesz, że potrzebujesz omówić otrzymaną opinię prawną – możesz zrobić to, zgłaszając nam chęć skorzystania z </w:t>
      </w:r>
      <w:proofErr w:type="spellStart"/>
      <w:r w:rsidRPr="00E65735">
        <w:rPr>
          <w:rFonts w:cstheme="minorHAnsi"/>
        </w:rPr>
        <w:t>wideoporady</w:t>
      </w:r>
      <w:proofErr w:type="spellEnd"/>
      <w:r w:rsidRPr="00E65735">
        <w:rPr>
          <w:rFonts w:cstheme="minorHAnsi"/>
        </w:rPr>
        <w:t xml:space="preserve">. Wówczas w umówionym terminie skontaktuje się z Tobą adwokat lub radca prawny, który pracował nad Twoją sprawą. </w:t>
      </w:r>
    </w:p>
    <w:p w14:paraId="7E4E86E8" w14:textId="4DF54526" w:rsidR="00E65735" w:rsidRPr="00E65735" w:rsidRDefault="00E65735" w:rsidP="00E65735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E65735">
        <w:rPr>
          <w:rFonts w:cstheme="minorHAnsi"/>
        </w:rPr>
        <w:t>Pamiętaj</w:t>
      </w:r>
      <w:r w:rsidR="003D6691">
        <w:rPr>
          <w:rFonts w:cstheme="minorHAnsi"/>
        </w:rPr>
        <w:t>,</w:t>
      </w:r>
      <w:r w:rsidRPr="00E65735">
        <w:rPr>
          <w:rFonts w:cstheme="minorHAnsi"/>
        </w:rPr>
        <w:t xml:space="preserve"> 24h Opieka Prawna Lex </w:t>
      </w:r>
      <w:proofErr w:type="spellStart"/>
      <w:r w:rsidRPr="00E65735">
        <w:rPr>
          <w:rFonts w:cstheme="minorHAnsi"/>
        </w:rPr>
        <w:t>Secure</w:t>
      </w:r>
      <w:proofErr w:type="spellEnd"/>
      <w:r w:rsidRPr="00E65735">
        <w:rPr>
          <w:rFonts w:cstheme="minorHAnsi"/>
        </w:rPr>
        <w:t>, obejmuje swoim zakresem pytania dotyczące całego polskiego porządku prawnego oraz tego prawa europejskiego, które dotyczy Polski. Jeżeli po dokonaniu analizy okaże się, że odpowiedzi na Twoje pytanie należy szukać w innym prawie krajowym, niezwłocznie poinformujemy Cię, że nie jesteśmy w stanie udzielić odpowiedzi oraz podpowiemy, jakie prawo znajdzie zastosowanie.</w:t>
      </w:r>
    </w:p>
    <w:p w14:paraId="259A6A18" w14:textId="77777777" w:rsidR="00E65735" w:rsidRPr="00E65735" w:rsidRDefault="00E65735" w:rsidP="00E65735">
      <w:pPr>
        <w:spacing w:after="0" w:line="240" w:lineRule="auto"/>
        <w:jc w:val="both"/>
        <w:rPr>
          <w:rFonts w:cstheme="minorHAnsi"/>
          <w:lang w:eastAsia="pl-PL"/>
        </w:rPr>
      </w:pPr>
    </w:p>
    <w:p w14:paraId="3BFAE78A" w14:textId="74C925F7" w:rsidR="00F15F30" w:rsidRPr="000004C9" w:rsidRDefault="00E65735" w:rsidP="003D6691">
      <w:pPr>
        <w:spacing w:after="0" w:line="240" w:lineRule="auto"/>
        <w:jc w:val="center"/>
        <w:rPr>
          <w:rFonts w:cstheme="minorHAnsi"/>
          <w:b/>
          <w:bCs/>
        </w:rPr>
      </w:pPr>
      <w:r w:rsidRPr="000004C9">
        <w:rPr>
          <w:rFonts w:cstheme="minorHAnsi"/>
          <w:b/>
          <w:bCs/>
        </w:rPr>
        <w:t>Kto pyta nie błądzi, kto dopytuje ten zyskuje!</w:t>
      </w:r>
    </w:p>
    <w:sectPr w:rsidR="00F15F30" w:rsidRPr="00000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83E84"/>
    <w:multiLevelType w:val="hybridMultilevel"/>
    <w:tmpl w:val="BCB86FD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87B2A"/>
    <w:multiLevelType w:val="hybridMultilevel"/>
    <w:tmpl w:val="9B06E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86549"/>
    <w:multiLevelType w:val="hybridMultilevel"/>
    <w:tmpl w:val="D9145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276E0"/>
    <w:multiLevelType w:val="hybridMultilevel"/>
    <w:tmpl w:val="6EDC6E3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num w:numId="1" w16cid:durableId="6479023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01167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9762281">
    <w:abstractNumId w:val="2"/>
  </w:num>
  <w:num w:numId="4" w16cid:durableId="1175807251">
    <w:abstractNumId w:val="1"/>
  </w:num>
  <w:num w:numId="5" w16cid:durableId="9799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65"/>
    <w:rsid w:val="000004C9"/>
    <w:rsid w:val="002B3D65"/>
    <w:rsid w:val="003D6691"/>
    <w:rsid w:val="006D6E25"/>
    <w:rsid w:val="00717927"/>
    <w:rsid w:val="007A0F38"/>
    <w:rsid w:val="00A6599A"/>
    <w:rsid w:val="00CB651B"/>
    <w:rsid w:val="00E65735"/>
    <w:rsid w:val="00F1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4399"/>
  <w15:chartTrackingRefBased/>
  <w15:docId w15:val="{47900043-E365-45AD-99AC-D6B9A3CA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D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3D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B3D6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A0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lient.lexsecure.com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wnik@opiekaprawna.pl" TargetMode="External"/><Relationship Id="rId5" Type="http://schemas.openxmlformats.org/officeDocument/2006/relationships/hyperlink" Target="mailto:prawnik@opiekapraw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3300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Żółtowski</dc:creator>
  <cp:keywords/>
  <dc:description/>
  <cp:lastModifiedBy>Michał Włochal</cp:lastModifiedBy>
  <cp:revision>2</cp:revision>
  <dcterms:created xsi:type="dcterms:W3CDTF">2023-03-07T11:53:00Z</dcterms:created>
  <dcterms:modified xsi:type="dcterms:W3CDTF">2023-03-07T11:53:00Z</dcterms:modified>
</cp:coreProperties>
</file>